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 xml:space="preserve">Regulamin rekrutacji kandydatów do 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>Archidiecezjalnej Szkoły Muzycznej II stopnia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>im. ks. kard. Franciszka Macharskiego w Krakowie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</w:p>
    <w:p w:rsidR="00A46E0D" w:rsidRPr="006E7967" w:rsidRDefault="00A238B9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>
        <w:rPr>
          <w:rFonts w:ascii="Albertus Nova Light" w:hAnsi="Albertus Nova Light"/>
          <w:b/>
          <w:bCs/>
          <w:sz w:val="28"/>
          <w:szCs w:val="28"/>
        </w:rPr>
        <w:t>na rok szkolny 2026/2027</w:t>
      </w: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  <w:r w:rsidRPr="006E7967">
        <w:rPr>
          <w:rFonts w:ascii="Albertus Nova Light" w:hAnsi="Albertus Nova Light"/>
          <w:i/>
          <w:iCs/>
          <w:sz w:val="25"/>
          <w:szCs w:val="25"/>
        </w:rPr>
        <w:t xml:space="preserve">Podstawa prawna: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Ustawa z dnia 14 grudnia 2016 roku - Prawo oświatowe </w:t>
      </w:r>
      <w:r w:rsidR="006E7967" w:rsidRPr="007E577D">
        <w:rPr>
          <w:rFonts w:ascii="Albertus Nova Light" w:hAnsi="Albertus Nova Light"/>
          <w:sz w:val="25"/>
          <w:szCs w:val="25"/>
        </w:rPr>
        <w:t>(</w:t>
      </w:r>
      <w:r w:rsidR="006E7967">
        <w:rPr>
          <w:rFonts w:ascii="Albertus Nova Light" w:hAnsi="Albertus Nova Light"/>
          <w:sz w:val="25"/>
          <w:szCs w:val="25"/>
        </w:rPr>
        <w:t>tekst jedn.: Dz. U. z 2023 r. poz. 900)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Rozporządzenie Ministra Kultury i Dziedzictwa Narodowego z dnia 9 kwietnia 2019 r. w sprawie warunków i trybu przyjmowania uczniów do publicznych szkół i publicznych placówek artystycznych oraz przechodzenia z jednych </w:t>
      </w:r>
      <w:r w:rsidR="00D46F31" w:rsidRPr="006E7967">
        <w:rPr>
          <w:rFonts w:ascii="Albertus Nova Light" w:hAnsi="Albertus Nova Light"/>
          <w:sz w:val="25"/>
          <w:szCs w:val="25"/>
        </w:rPr>
        <w:t>typów szkół do innych (Dz. U. z </w:t>
      </w:r>
      <w:r w:rsidRPr="006E7967">
        <w:rPr>
          <w:rFonts w:ascii="Albertus Nova Light" w:hAnsi="Albertus Nova Light"/>
          <w:sz w:val="25"/>
          <w:szCs w:val="25"/>
        </w:rPr>
        <w:t xml:space="preserve">2019 r. poz. 686);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Statut Archidiecezjalnej Szkoły Muzycznej II stopnia im. ks. kard. Franciszka Macharskiego w Krakowie.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  <w:r w:rsidRPr="006E7967">
        <w:rPr>
          <w:rFonts w:ascii="Albertus Nova Light" w:hAnsi="Albertus Nova Light"/>
          <w:i/>
          <w:iCs/>
          <w:sz w:val="25"/>
          <w:szCs w:val="25"/>
        </w:rPr>
        <w:t xml:space="preserve">Określenia: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Ilekroć w niniejszym Regulaminie jest mowa o: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Szkole – należy rozumieć Archidiecezjalną Szkołę Muzyczną II stopnia </w:t>
      </w:r>
      <w:r w:rsidR="006169AD" w:rsidRPr="006E7967">
        <w:rPr>
          <w:rFonts w:ascii="Albertus Nova Light" w:hAnsi="Albertus Nova Light"/>
          <w:sz w:val="25"/>
          <w:szCs w:val="25"/>
        </w:rPr>
        <w:br/>
      </w:r>
      <w:r w:rsidRPr="006E7967">
        <w:rPr>
          <w:rFonts w:ascii="Albertus Nova Light" w:hAnsi="Albertus Nova Light"/>
          <w:sz w:val="25"/>
          <w:szCs w:val="25"/>
        </w:rPr>
        <w:t>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Dyrektorze – należy rozumieć Dyrektora Archidiecezjalnej Szkoły Muzycznej II stopnia 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Egzaminie wstępnym – należy rozumieć postępowanie rekrutacyjne wobec kandydatów ubiegających się o przyjęcie do pierwszej klasy Archidiecezjalnej Szkoły Muzycznej II stopnia 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lastRenderedPageBreak/>
        <w:t>Egzaminie kwalifikacyjnym – należy rozumieć postępowanie rekrutacyjne wobec kandydat</w:t>
      </w:r>
      <w:r w:rsidRPr="006E7967">
        <w:rPr>
          <w:rFonts w:ascii="Albertus Nova Light" w:hAnsi="Albertus Nova Light"/>
          <w:sz w:val="25"/>
          <w:szCs w:val="25"/>
          <w:lang w:val="es-ES_tradnl"/>
        </w:rPr>
        <w:t>ó</w:t>
      </w:r>
      <w:r w:rsidRPr="006E7967">
        <w:rPr>
          <w:rFonts w:ascii="Albertus Nova Light" w:hAnsi="Albertus Nova Light"/>
          <w:sz w:val="25"/>
          <w:szCs w:val="25"/>
        </w:rPr>
        <w:t>w ubiegających się o przyjęcie do klasy wyższej niż pierwsza lub na semestr wyższy niż I Archidiecezjalnej Szkoły Muzycznej II stopnia im. ks. kard. Franciszka Macharskiego w Krakowie.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b/>
          <w:bCs/>
          <w:sz w:val="25"/>
          <w:szCs w:val="25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1.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 xml:space="preserve">Postanowienia ogólne 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CD6FC9" w:rsidRPr="006E7967" w:rsidRDefault="00CD6FC9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Archidiecezjalna Szkoła Muzyczna II st. im. ks. kard. Franciszka Macharskiego ma status szkoły publicznej, finansowanej przez Ministerstwo Kultury i Dziedzictwa Narodowego. Organem prowadzącym Szkołę jest Archidiecezja Krakowska.</w:t>
      </w:r>
    </w:p>
    <w:p w:rsidR="002D61A3" w:rsidRPr="006E7967" w:rsidRDefault="002D61A3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 przyjęcie do klasy pierwszej Szkoły Muzycznej II st</w:t>
      </w:r>
      <w:r w:rsidR="006E7967">
        <w:rPr>
          <w:rFonts w:ascii="Albertus Nova Light" w:hAnsi="Albertus Nova Light"/>
          <w:sz w:val="25"/>
          <w:szCs w:val="25"/>
        </w:rPr>
        <w:t xml:space="preserve">opnia może ubiegać się kandydat który: </w:t>
      </w:r>
    </w:p>
    <w:p w:rsidR="006E7967" w:rsidRPr="006E7967" w:rsidRDefault="006E7967" w:rsidP="006E7967">
      <w:pPr>
        <w:pStyle w:val="Domylne"/>
        <w:numPr>
          <w:ilvl w:val="1"/>
          <w:numId w:val="1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 danym roku kalendarzowym kończy co najmniej 10 lat oraz nie więcej niż 23 </w:t>
      </w:r>
      <w:r>
        <w:rPr>
          <w:rFonts w:ascii="Albertus Nova Light" w:hAnsi="Albertus Nova Light"/>
          <w:sz w:val="25"/>
          <w:szCs w:val="25"/>
        </w:rPr>
        <w:t>lata – specjalność instrumentalistyka;</w:t>
      </w:r>
    </w:p>
    <w:p w:rsidR="006E7967" w:rsidRPr="006E7967" w:rsidRDefault="006E7967" w:rsidP="006E7967">
      <w:pPr>
        <w:pStyle w:val="Domylne"/>
        <w:numPr>
          <w:ilvl w:val="1"/>
          <w:numId w:val="1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 danym roku kalendarzowym kończy co najmnie</w:t>
      </w:r>
      <w:r>
        <w:rPr>
          <w:rFonts w:ascii="Albertus Nova Light" w:hAnsi="Albertus Nova Light"/>
          <w:sz w:val="25"/>
          <w:szCs w:val="25"/>
        </w:rPr>
        <w:t>j 15</w:t>
      </w:r>
      <w:r w:rsidRPr="006E7967">
        <w:rPr>
          <w:rFonts w:ascii="Albertus Nova Light" w:hAnsi="Albertus Nova Light"/>
          <w:sz w:val="25"/>
          <w:szCs w:val="25"/>
        </w:rPr>
        <w:t xml:space="preserve"> lat oraz nie więcej niż 23 </w:t>
      </w:r>
      <w:r>
        <w:rPr>
          <w:rFonts w:ascii="Albertus Nova Light" w:hAnsi="Albertus Nova Light"/>
          <w:sz w:val="25"/>
          <w:szCs w:val="25"/>
        </w:rPr>
        <w:t>lata – specjalność wokalistyka.</w:t>
      </w:r>
    </w:p>
    <w:p w:rsidR="002D61A3" w:rsidRPr="006E7967" w:rsidRDefault="002D61A3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Kandydat może ubiegać się o przyjęcie na specjalności instrumentalistyka w następujących specjalizacjach: organy, fortepian, skrzypce, wiolonczela, gitara, flet poprzeczny, klarnet, </w:t>
      </w:r>
      <w:r w:rsidR="009655A2" w:rsidRPr="006E7967">
        <w:rPr>
          <w:rFonts w:ascii="Albertus Nova Light" w:hAnsi="Albertus Nova Light"/>
          <w:sz w:val="25"/>
          <w:szCs w:val="25"/>
        </w:rPr>
        <w:t>saksofon, trąbka, oraz na specjalność wokalistyka, specjalizacja: śpiew solowy.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Celem naboru uczniów Szkoła przeprowadza postępowanie rekrutacyjne.</w:t>
      </w:r>
    </w:p>
    <w:p w:rsidR="00CD6FC9" w:rsidRPr="006E7967" w:rsidRDefault="00CD6FC9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Postępowanie rekrutacyjne</w:t>
      </w:r>
      <w:r w:rsidR="009655A2" w:rsidRPr="006E7967">
        <w:rPr>
          <w:rFonts w:ascii="Albertus Nova Light" w:hAnsi="Albertus Nova Light"/>
          <w:sz w:val="25"/>
          <w:szCs w:val="25"/>
        </w:rPr>
        <w:t>,</w:t>
      </w:r>
      <w:r w:rsidRPr="006E7967">
        <w:rPr>
          <w:rFonts w:ascii="Albertus Nova Light" w:hAnsi="Albertus Nova Light"/>
          <w:sz w:val="25"/>
          <w:szCs w:val="25"/>
        </w:rPr>
        <w:t xml:space="preserve"> jak i nauka w Szkole są całkowicie bezpłatne.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Szkoły mogą być przyjęci kandydaci, którzy uzyskali pozytywny wynik postępowania rekrutacyjnego.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Procedura rekrutacyjna składa się z:</w:t>
      </w:r>
    </w:p>
    <w:p w:rsidR="00A46E0D" w:rsidRPr="006E7967" w:rsidRDefault="002D61A3" w:rsidP="006E7967">
      <w:pPr>
        <w:pStyle w:val="Domylne"/>
        <w:numPr>
          <w:ilvl w:val="0"/>
          <w:numId w:val="2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egzaminu wstępnego</w:t>
      </w:r>
      <w:r w:rsidR="00D46F31" w:rsidRPr="006E7967">
        <w:rPr>
          <w:rFonts w:ascii="Albertus Nova Light" w:hAnsi="Albertus Nova Light"/>
          <w:sz w:val="25"/>
          <w:szCs w:val="25"/>
        </w:rPr>
        <w:t xml:space="preserve">, </w:t>
      </w:r>
      <w:r w:rsidR="006E7967">
        <w:rPr>
          <w:rFonts w:ascii="Albertus Nova Light" w:hAnsi="Albertus Nova Light"/>
          <w:sz w:val="25"/>
          <w:szCs w:val="25"/>
        </w:rPr>
        <w:t>opisanego dalej w Rozdziale 2. n</w:t>
      </w:r>
      <w:r w:rsidR="00D46F31" w:rsidRPr="006E7967">
        <w:rPr>
          <w:rFonts w:ascii="Albertus Nova Light" w:hAnsi="Albertus Nova Light"/>
          <w:sz w:val="25"/>
          <w:szCs w:val="25"/>
        </w:rPr>
        <w:t>iniejszego Regulaminu, albo</w:t>
      </w:r>
    </w:p>
    <w:p w:rsidR="002D61A3" w:rsidRPr="006E7967" w:rsidRDefault="002D61A3" w:rsidP="006E7967">
      <w:pPr>
        <w:pStyle w:val="Domylne"/>
        <w:numPr>
          <w:ilvl w:val="0"/>
          <w:numId w:val="2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egzaminu kwalifikacyjnego, opisanego</w:t>
      </w:r>
      <w:r w:rsidR="00D46F31"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 dalej w Rozdziale 3. niniejszego Regulaminu,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Celem zgłoszenia chęci uczęszczania do Szkoły rodzice kandydata lub pełnoletni kandydat osobiście składają, w okresie od 1 marca do 31 maja danego roku, wniosek do Dyrektora Szkoły wg wzoru stanowiącego załącznik nr 1 do niniejszego Regulaminu.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Rodzice kandydata lub pełnoletni kandydat do wniosku dołączają odpowiednio: </w:t>
      </w:r>
    </w:p>
    <w:p w:rsidR="00A46E0D" w:rsidRPr="00440E1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kopi</w:t>
      </w:r>
      <w:r w:rsidRPr="006E7967">
        <w:rPr>
          <w:rFonts w:ascii="Albertus Nova Light" w:hAnsi="Albertus Nova Light"/>
          <w:sz w:val="25"/>
          <w:szCs w:val="25"/>
        </w:rPr>
        <w:t>ę ostatniego świadectwa ze szkoły muzycznej I stopnia, jeśl</w:t>
      </w:r>
      <w:r w:rsidR="00440E17">
        <w:rPr>
          <w:rFonts w:ascii="Albertus Nova Light" w:hAnsi="Albertus Nova Light"/>
          <w:sz w:val="25"/>
          <w:szCs w:val="25"/>
        </w:rPr>
        <w:t>i uczęszcza(ł) do niej kandydat,</w:t>
      </w:r>
    </w:p>
    <w:p w:rsidR="00440E17" w:rsidRPr="00440E17" w:rsidRDefault="00440E17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>
        <w:rPr>
          <w:rFonts w:ascii="Albertus Nova Light" w:hAnsi="Albertus Nova Light"/>
          <w:sz w:val="25"/>
          <w:szCs w:val="25"/>
        </w:rPr>
        <w:lastRenderedPageBreak/>
        <w:t>kopię świadectwa ukończenia szkoły muzycznej I stopnia, jeśli została ukończona;</w:t>
      </w:r>
    </w:p>
    <w:p w:rsidR="00440E17" w:rsidRPr="00440E17" w:rsidRDefault="00440E17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440E17">
        <w:rPr>
          <w:rFonts w:ascii="Albertus Nova Light" w:hAnsi="Albertus Nova Light"/>
          <w:sz w:val="25"/>
          <w:szCs w:val="25"/>
        </w:rPr>
        <w:t xml:space="preserve">zaświadczenie lekarskie o braku przeciwwskazań zdrowotnych do podjęcia przez kandydata kształcenia w </w:t>
      </w:r>
      <w:r>
        <w:rPr>
          <w:rFonts w:ascii="Albertus Nova Light" w:hAnsi="Albertus Nova Light"/>
          <w:sz w:val="25"/>
          <w:szCs w:val="25"/>
        </w:rPr>
        <w:t>szkole muzycznej</w:t>
      </w:r>
      <w:r w:rsidRPr="00440E17">
        <w:rPr>
          <w:rFonts w:ascii="Albertus Nova Light" w:hAnsi="Albertus Nova Light"/>
          <w:sz w:val="25"/>
          <w:szCs w:val="25"/>
        </w:rPr>
        <w:t>, wydane przez lekarza podstawowej opieki zdrowotnej</w:t>
      </w:r>
      <w:r>
        <w:rPr>
          <w:rFonts w:ascii="Albertus Nova Light" w:hAnsi="Albertus Nova Light"/>
          <w:sz w:val="25"/>
          <w:szCs w:val="25"/>
        </w:rPr>
        <w:t>;</w:t>
      </w:r>
    </w:p>
    <w:p w:rsidR="00A46E0D" w:rsidRPr="006E796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w przypadku kandydat</w:t>
      </w:r>
      <w:r w:rsidRPr="006E7967">
        <w:rPr>
          <w:rFonts w:ascii="Albertus Nova Light" w:hAnsi="Albertus Nova Light"/>
          <w:sz w:val="25"/>
          <w:szCs w:val="25"/>
        </w:rPr>
        <w:t xml:space="preserve">ów ubiegających się o </w:t>
      </w:r>
      <w:r w:rsidR="009655A2" w:rsidRPr="006E7967">
        <w:rPr>
          <w:rFonts w:ascii="Albertus Nova Light" w:hAnsi="Albertus Nova Light"/>
          <w:sz w:val="25"/>
          <w:szCs w:val="25"/>
        </w:rPr>
        <w:t>przyjęcie do Szkoły do klasy instrumentu dętego</w:t>
      </w:r>
      <w:r w:rsidRPr="006E7967">
        <w:rPr>
          <w:rFonts w:ascii="Albertus Nova Light" w:hAnsi="Albertus Nova Light"/>
          <w:sz w:val="25"/>
          <w:szCs w:val="25"/>
        </w:rPr>
        <w:t xml:space="preserve"> – zaświadczenie lekarza specjalisty </w:t>
      </w:r>
      <w:r w:rsidR="00400CDE" w:rsidRPr="006E7967">
        <w:rPr>
          <w:rFonts w:ascii="Albertus Nova Light" w:hAnsi="Albertus Nova Light"/>
          <w:sz w:val="25"/>
          <w:szCs w:val="25"/>
        </w:rPr>
        <w:t xml:space="preserve">(laryngolog, otolaryngolog) </w:t>
      </w:r>
      <w:r w:rsidRPr="006E7967">
        <w:rPr>
          <w:rFonts w:ascii="Albertus Nova Light" w:hAnsi="Albertus Nova Light"/>
          <w:sz w:val="25"/>
          <w:szCs w:val="25"/>
        </w:rPr>
        <w:t xml:space="preserve">o braku przeciwwskazań zdrowotnych do podjęcia kształcenia w tym zakresie; </w:t>
      </w:r>
    </w:p>
    <w:p w:rsidR="009655A2" w:rsidRPr="006E7967" w:rsidRDefault="009655A2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 przypadku kandydatów ubiegających się o przyjęcie do Szkoły na specjalność wokalistyka – zaświadczenie od specjalisty (</w:t>
      </w:r>
      <w:r w:rsidR="006E7967">
        <w:rPr>
          <w:rFonts w:ascii="Albertus Nova Light" w:hAnsi="Albertus Nova Light"/>
          <w:sz w:val="25"/>
          <w:szCs w:val="25"/>
        </w:rPr>
        <w:t>otolaryngolog/</w:t>
      </w:r>
      <w:r w:rsidRPr="006E7967">
        <w:rPr>
          <w:rFonts w:ascii="Albertus Nova Light" w:hAnsi="Albertus Nova Light"/>
          <w:sz w:val="25"/>
          <w:szCs w:val="25"/>
        </w:rPr>
        <w:t>foniatra) o braku przeciwskazań zdrowotnych do podjęcia nauki śpiewu na poziomie szkoły muzycznej II stopnia;</w:t>
      </w:r>
    </w:p>
    <w:p w:rsidR="00A46E0D" w:rsidRPr="006E796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inne dokumenty wymagane przez szko</w:t>
      </w:r>
      <w:r w:rsidRPr="006E7967">
        <w:rPr>
          <w:rFonts w:ascii="Albertus Nova Light" w:hAnsi="Albertus Nova Light"/>
          <w:sz w:val="25"/>
          <w:szCs w:val="25"/>
        </w:rPr>
        <w:t>łę.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Wraz z wnioskiem należy złożyć także oświadczenie na druku ustalonym przez Szkołę o zgodzie na wykorzystywanie wizerunku i danych osobowych (załączone do wzoru wniosku – Załącznik nr 1).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Wniosek wraz z wymaganymi dokume</w:t>
      </w:r>
      <w:r w:rsidR="006E7967">
        <w:rPr>
          <w:rFonts w:ascii="Albertus Nova Light" w:hAnsi="Albertus Nova Light"/>
          <w:sz w:val="25"/>
          <w:szCs w:val="25"/>
        </w:rPr>
        <w:t>ntami należy złożyć osobiście w </w:t>
      </w:r>
      <w:r w:rsidRPr="006E7967">
        <w:rPr>
          <w:rFonts w:ascii="Albertus Nova Light" w:hAnsi="Albertus Nova Light"/>
          <w:sz w:val="25"/>
          <w:szCs w:val="25"/>
        </w:rPr>
        <w:t xml:space="preserve">Sekretariacie Szkoły w wyznaczonym terminie. W wyjątkowych okolicznościach wniosek może zostać przesłany pocztą (tradycyjną lub elektroniczną), a </w:t>
      </w:r>
      <w:r w:rsidR="00440E17">
        <w:rPr>
          <w:rFonts w:ascii="Albertus Nova Light" w:hAnsi="Albertus Nova Light"/>
          <w:sz w:val="25"/>
          <w:szCs w:val="25"/>
        </w:rPr>
        <w:t xml:space="preserve">pozostałe dokumenty dostarczone </w:t>
      </w:r>
      <w:r w:rsidRPr="006E7967">
        <w:rPr>
          <w:rFonts w:ascii="Albertus Nova Light" w:hAnsi="Albertus Nova Light"/>
          <w:sz w:val="25"/>
          <w:szCs w:val="25"/>
        </w:rPr>
        <w:t xml:space="preserve">w późniejszym terminie, </w:t>
      </w:r>
      <w:r w:rsidR="00440E17">
        <w:rPr>
          <w:rFonts w:ascii="Albertus Nova Light" w:hAnsi="Albertus Nova Light"/>
          <w:sz w:val="25"/>
          <w:szCs w:val="25"/>
        </w:rPr>
        <w:t>najpóźniej w dniu</w:t>
      </w:r>
      <w:r w:rsidRPr="006E7967">
        <w:rPr>
          <w:rFonts w:ascii="Albertus Nova Light" w:hAnsi="Albertus Nova Light"/>
          <w:sz w:val="25"/>
          <w:szCs w:val="25"/>
        </w:rPr>
        <w:t xml:space="preserve"> egzaminu wstępnego.</w:t>
      </w:r>
      <w:r w:rsidR="00440E17">
        <w:rPr>
          <w:rFonts w:ascii="Albertus Nova Light" w:hAnsi="Albertus Nova Light"/>
          <w:sz w:val="25"/>
          <w:szCs w:val="25"/>
        </w:rPr>
        <w:t xml:space="preserve"> Kopia świadectwa ukończenia szkoły muzycznej I stopnia może zostać dostarczona po zakwalifikowaniu się do przyjęcia do Szkoły, w terminie wskazanym przez Szkołę.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Dla kandydata ubiegającego się o przyjęcie do klasy pierwszej przeprowadza się egzamin wstępny.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Dla kandydata ubiegającego się o przyjęcie do klasy wyższej niż pierwsza przeprowadza się egzamin kwalifikacyjny, który ma na celu sprawdzenie, czy predyspozycje i poziom umiejętności kandydata odpowiadają programowi klasy, do której kandydat ma być przyjęty.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Obowiązkiem przedstawienia dokumentacji załącza</w:t>
      </w:r>
      <w:r w:rsidR="006E7967">
        <w:rPr>
          <w:rFonts w:ascii="Albertus Nova Light" w:hAnsi="Albertus Nova Light"/>
          <w:sz w:val="25"/>
          <w:szCs w:val="25"/>
        </w:rPr>
        <w:t>nej do wniosku, o </w:t>
      </w:r>
      <w:r w:rsidR="00D329E7">
        <w:rPr>
          <w:rFonts w:ascii="Albertus Nova Light" w:hAnsi="Albertus Nova Light"/>
          <w:sz w:val="25"/>
          <w:szCs w:val="25"/>
        </w:rPr>
        <w:t>której mowa w pkt. 8-11</w:t>
      </w:r>
      <w:r w:rsidRPr="006E7967">
        <w:rPr>
          <w:rFonts w:ascii="Albertus Nova Light" w:hAnsi="Albertus Nova Light"/>
          <w:sz w:val="25"/>
          <w:szCs w:val="25"/>
        </w:rPr>
        <w:t xml:space="preserve"> objęci są t</w:t>
      </w:r>
      <w:r w:rsidR="006E7967">
        <w:rPr>
          <w:rFonts w:ascii="Albertus Nova Light" w:hAnsi="Albertus Nova Light"/>
          <w:sz w:val="25"/>
          <w:szCs w:val="25"/>
        </w:rPr>
        <w:t>akże kandydaci ubiegający się o </w:t>
      </w:r>
      <w:r w:rsidRPr="006E7967">
        <w:rPr>
          <w:rFonts w:ascii="Albertus Nova Light" w:hAnsi="Albertus Nova Light"/>
          <w:sz w:val="25"/>
          <w:szCs w:val="25"/>
        </w:rPr>
        <w:t xml:space="preserve">przyjęcie do klasy wyższej niż pierwsza.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lastRenderedPageBreak/>
        <w:t xml:space="preserve">Postępowanie rekrutacyjne przeprowadza powołana przez Dyrektora Szkoły komisja rekrutacyjna złożona z nauczycieli.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zadań komisji rekrutacyjnej należy: 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podanie do publicznej wiadomo</w:t>
      </w:r>
      <w:r w:rsidRPr="006E7967">
        <w:rPr>
          <w:rFonts w:ascii="Albertus Nova Light" w:hAnsi="Albertus Nova Light"/>
          <w:sz w:val="25"/>
          <w:szCs w:val="25"/>
        </w:rPr>
        <w:t xml:space="preserve">ści informacji o warunkach rekrutacji, 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ustalenie odpowiednio temat</w:t>
      </w:r>
      <w:r w:rsidRPr="006E7967">
        <w:rPr>
          <w:rFonts w:ascii="Albertus Nova Light" w:hAnsi="Albertus Nova Light"/>
          <w:sz w:val="25"/>
          <w:szCs w:val="25"/>
        </w:rPr>
        <w:t>ów i zadań egzaminu wstępnego;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podanie do publicznej wiadomo</w:t>
      </w:r>
      <w:r w:rsidRPr="006E7967">
        <w:rPr>
          <w:rFonts w:ascii="Albertus Nova Light" w:hAnsi="Albertus Nova Light"/>
          <w:sz w:val="25"/>
          <w:szCs w:val="25"/>
        </w:rPr>
        <w:t xml:space="preserve">ści listy kandydatów: </w:t>
      </w:r>
    </w:p>
    <w:p w:rsidR="00A46E0D" w:rsidRPr="006E7967" w:rsidRDefault="00A46E0D" w:rsidP="006E7967">
      <w:pPr>
        <w:pStyle w:val="Domylne"/>
        <w:numPr>
          <w:ilvl w:val="0"/>
          <w:numId w:val="5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zakwalifikowanych i niezakwalifikowanych </w:t>
      </w:r>
      <w:r w:rsidRPr="006E7967">
        <w:rPr>
          <w:rFonts w:ascii="Albertus Nova Light" w:hAnsi="Albertus Nova Light"/>
          <w:sz w:val="25"/>
          <w:szCs w:val="25"/>
        </w:rPr>
        <w:t xml:space="preserve">– w terminie 7 dni od przeprowadzenia egzaminu wstępnego, oraz </w:t>
      </w:r>
    </w:p>
    <w:p w:rsidR="00A46E0D" w:rsidRPr="006E7967" w:rsidRDefault="00A46E0D" w:rsidP="006E7967">
      <w:pPr>
        <w:pStyle w:val="Domylne"/>
        <w:numPr>
          <w:ilvl w:val="0"/>
          <w:numId w:val="5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listy kandydat</w:t>
      </w:r>
      <w:r w:rsidRPr="006E7967">
        <w:rPr>
          <w:rFonts w:ascii="Albertus Nova Light" w:hAnsi="Albertus Nova Light"/>
          <w:sz w:val="25"/>
          <w:szCs w:val="25"/>
        </w:rPr>
        <w:t xml:space="preserve">ów przyjętych i nieprzyjętych do szkoły – w terminie do dnia 5 sierpnia danego roku.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Wyniki postępowania rekrutacyjnego podaje się do publicznej wiadomości w formie listy kandydatów zakwalifikowanych i kandydatów niezakwalifikowanych, zawierającej: imiona i nazwiska kandydatów oraz informację o zakwalifikowaniu albo niezakwalifikowaniu kandydata.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Komisja rekrutacyjna przyjmuje kandydata do Szkoły, jeżeli w wyniku postępowania rekrutacyjnego kandydat został zakwalifikowany oraz złożył wymagane dokumenty, w tym oświadczenie o podjęciu nauki w Szkole, według wzoru stanowiącego załącznik nr 4 do niniejszego Regulaminu.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Oświadczenie o podjęciu nauki w Szkole należy złożyć w</w:t>
      </w:r>
      <w:r w:rsidR="004B099F">
        <w:rPr>
          <w:rFonts w:ascii="Albertus Nova Light" w:hAnsi="Albertus Nova Light"/>
          <w:sz w:val="25"/>
          <w:szCs w:val="25"/>
        </w:rPr>
        <w:t xml:space="preserve"> Sekretariacie Szkoły do dnia 30 czerwca</w:t>
      </w:r>
      <w:bookmarkStart w:id="0" w:name="_GoBack"/>
      <w:bookmarkEnd w:id="0"/>
      <w:r w:rsidRPr="006E7967">
        <w:rPr>
          <w:rFonts w:ascii="Albertus Nova Light" w:hAnsi="Albertus Nova Light"/>
          <w:sz w:val="25"/>
          <w:szCs w:val="25"/>
        </w:rPr>
        <w:t xml:space="preserve"> danego roku.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Komisja rekrutacyjna podaje do publicznej wiadomości listę kandydatów przyjętych i kandydatów nieprzyjętych do Szkoły. List</w:t>
      </w:r>
      <w:r w:rsidR="006E7967">
        <w:rPr>
          <w:rFonts w:ascii="Albertus Nova Light" w:hAnsi="Albertus Nova Light"/>
          <w:sz w:val="25"/>
          <w:szCs w:val="25"/>
        </w:rPr>
        <w:t>a zawiera: imiona i </w:t>
      </w:r>
      <w:r w:rsidRPr="006E7967">
        <w:rPr>
          <w:rFonts w:ascii="Albertus Nova Light" w:hAnsi="Albertus Nova Light"/>
          <w:sz w:val="25"/>
          <w:szCs w:val="25"/>
        </w:rPr>
        <w:t xml:space="preserve">nazwiska kandydatów przyjętych i kandydatów nieprzyjętych lub informację o liczbie wolnych miejsc.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Listy podaje się do publicznej wi</w:t>
      </w:r>
      <w:r w:rsidR="006E7967">
        <w:rPr>
          <w:rFonts w:ascii="Albertus Nova Light" w:hAnsi="Albertus Nova Light"/>
          <w:sz w:val="25"/>
          <w:szCs w:val="25"/>
        </w:rPr>
        <w:t>adomości poprzez umieszczenie w </w:t>
      </w:r>
      <w:r w:rsidRPr="006E7967">
        <w:rPr>
          <w:rFonts w:ascii="Albertus Nova Light" w:hAnsi="Albertus Nova Light"/>
          <w:sz w:val="25"/>
          <w:szCs w:val="25"/>
        </w:rPr>
        <w:t xml:space="preserve">widocznym miejscu w siedzibie Szkoły. Listy zawierają: imiona i nazwiska kandydatów uszeregowane w kolejności alfabetycznej oraz najniższą liczbę punktów, która uprawnia do przyjęcia.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Dzień podania do publicznej wiadomości listy jest określany w formie adnotacji umieszczonej na tej liście, opatrzonej podpisem przewodniczącego komisji rekrutacyjnej oraz Dyrektora Szkoły.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terminie 7 dni od dnia podania do publicznej wiadomości listy kandydatów przyjętych i kandydatów nieprzyjętych, rodzic kandydata lub </w:t>
      </w:r>
      <w:r w:rsidRPr="006E7967">
        <w:rPr>
          <w:rFonts w:ascii="Albertus Nova Light" w:hAnsi="Albertus Nova Light"/>
          <w:sz w:val="25"/>
          <w:szCs w:val="25"/>
        </w:rPr>
        <w:lastRenderedPageBreak/>
        <w:t>kandydat pełnoletni może wystąpić do komi</w:t>
      </w:r>
      <w:r w:rsidR="006E7967">
        <w:rPr>
          <w:rFonts w:ascii="Albertus Nova Light" w:hAnsi="Albertus Nova Light"/>
          <w:sz w:val="25"/>
          <w:szCs w:val="25"/>
        </w:rPr>
        <w:t>sji rekrutacyjnej z wnioskiem o </w:t>
      </w:r>
      <w:r w:rsidRPr="006E7967">
        <w:rPr>
          <w:rFonts w:ascii="Albertus Nova Light" w:hAnsi="Albertus Nova Light"/>
          <w:sz w:val="25"/>
          <w:szCs w:val="25"/>
        </w:rPr>
        <w:t xml:space="preserve">sporządzenie uzasadnienia odmowy przyjęcia kandydata.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Uzasadnienie sporządza się w terminie 5 dni od dnia wystąpienia przez rodzica kandydata lub kandydata pełnoletniego. Uzasadnienie zawiera przyczyny odmowy przyjęcia, w tym najniższą liczbę punktów, która uprawniała do przyjęcia, oraz liczbę punktów, którą uzyskał kandydat.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Rodzic kandydata lub kandydat pełnoletni może wnieść do Dyrektora odwołanie od rozstrzygnięcia komisji rekrutacyjnej w terminie 7 dni od dnia otrzymania uzasadnienia.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Dyrektor rozpatruje odwołanie od rozstrzygnięcia komisji rekru</w:t>
      </w:r>
      <w:r w:rsidR="006E7967">
        <w:rPr>
          <w:rFonts w:ascii="Albertus Nova Light" w:hAnsi="Albertus Nova Light"/>
          <w:sz w:val="25"/>
          <w:szCs w:val="25"/>
        </w:rPr>
        <w:t>tacyjnej w </w:t>
      </w:r>
      <w:r w:rsidRPr="006E7967">
        <w:rPr>
          <w:rFonts w:ascii="Albertus Nova Light" w:hAnsi="Albertus Nova Light"/>
          <w:sz w:val="25"/>
          <w:szCs w:val="25"/>
        </w:rPr>
        <w:t xml:space="preserve">terminie 7 dni od dnia otrzymania odwołania. Na rozstrzygnięcie Dyrektora służy skarga do sądu administracyjnego.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Listy podane do publicznej wiadomości, są publikowane nie dłużej niż do czasu upłynięcia terminów w postępowaniu rekrutacyjnym lub postępowaniu uzupełniającym przeprowadzanego w danym roku kalendarzowym.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Dane osobowe kandydatów przyjętych, zgromadzone w celach postępowania rekrutacyjnego oraz dokumentacja postępowania rekrutacyjnego są przechowywane nie dłużej niż do końca okresu, w którym uczeń uczęszcza do Szkoły.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Jeżeli po przeprowadzeniu postępowania rekrutacyjnego Szkoła nadal dysponuje wolnymi miejscami, Dyrektor przeprowadza postępowanie uzupełniające.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Postępowanie uzupełniające powinno zakończyć się do końca sierpnia roku szkolnego poprzedzającego rok szkolny, na który jest przeprowadzane postępowanie rekrutacyjne.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Do postępowania uzupełniającego przepisy niniejszego rozdziału stosuje się odpowiednio.</w:t>
      </w:r>
    </w:p>
    <w:p w:rsidR="00A46E0D" w:rsidRPr="006E7967" w:rsidRDefault="00A46E0D" w:rsidP="006E7967">
      <w:pPr>
        <w:pStyle w:val="Domylne"/>
        <w:spacing w:after="80" w:line="264" w:lineRule="auto"/>
        <w:ind w:left="567" w:hanging="567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6E7967">
      <w:pPr>
        <w:pStyle w:val="Domylne"/>
        <w:spacing w:after="80" w:line="264" w:lineRule="auto"/>
        <w:ind w:left="567" w:hanging="567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D329E7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Rozdział 2.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Rekrutacja do klasy pierwszej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Rekrutacja do klasy pierwszej polega na przeprowadzeniu egzaminu wstępnego.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 wstępny przeprowadza się w pierwszej połowie czerwca każdego roku. Szczegółowy termin egzaminu ustal</w:t>
      </w:r>
      <w:r w:rsidR="006E7967">
        <w:rPr>
          <w:rFonts w:ascii="Albertus Nova Light" w:hAnsi="Albertus Nova Light"/>
          <w:sz w:val="25"/>
          <w:szCs w:val="25"/>
        </w:rPr>
        <w:t>a Dyrektor Szkoły. Informację o </w:t>
      </w:r>
      <w:r w:rsidRPr="006E7967">
        <w:rPr>
          <w:rFonts w:ascii="Albertus Nova Light" w:hAnsi="Albertus Nova Light"/>
          <w:sz w:val="25"/>
          <w:szCs w:val="25"/>
        </w:rPr>
        <w:t xml:space="preserve">terminie zamieszcza się co najmniej na 30 dni przed terminem jego przeprowadzenia na stronie internetowej Szkoły oraz w budynku Szkoły na tablicy ogłoszeń.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Egzamin wstępny obejmuje część praktyczną z zakresu gry na instrumencie 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lub śpiewu </w:t>
      </w:r>
      <w:r w:rsidRPr="006E7967">
        <w:rPr>
          <w:rFonts w:ascii="Albertus Nova Light" w:hAnsi="Albertus Nova Light"/>
          <w:sz w:val="25"/>
          <w:szCs w:val="25"/>
        </w:rPr>
        <w:t xml:space="preserve">oraz część ustną z kształcenia słuchu i ogólnej wiedzy muzycznej.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części praktycznej kandydat prezentuje program artystyczny w wybranej specjalizacji. W części ustnej kandydat udziela odpowiedzi na pytania sprawdzające poziom wiedzy i umiejętności z zakresu kształcenia słuchu oraz poziom wiedzy ogólnomuzycznej.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Zakresy wymagań programowych dotyczących prezentowanych utworów muzycznych podczas części praktycznej </w:t>
      </w:r>
      <w:r w:rsidR="006E7967">
        <w:rPr>
          <w:rFonts w:ascii="Albertus Nova Light" w:hAnsi="Albertus Nova Light"/>
          <w:sz w:val="25"/>
          <w:szCs w:val="25"/>
        </w:rPr>
        <w:t>oraz zakresy tematyczne pytań w </w:t>
      </w:r>
      <w:r w:rsidRPr="006E7967">
        <w:rPr>
          <w:rFonts w:ascii="Albertus Nova Light" w:hAnsi="Albertus Nova Light"/>
          <w:sz w:val="25"/>
          <w:szCs w:val="25"/>
        </w:rPr>
        <w:t>części ustnej z zakresu kształcenia słuchu stanowią załącznik nr 2 do niniejszego Regulaminu.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czasie egzaminu wstępnego, w części praktycznej, kandydat przedstawia komisji w postaci papierowej przygotowany program egzaminu </w:t>
      </w:r>
      <w:r w:rsidRPr="006E7967">
        <w:rPr>
          <w:rFonts w:ascii="Albertus Nova Light" w:hAnsi="Albertus Nova Light"/>
          <w:sz w:val="23"/>
          <w:szCs w:val="23"/>
        </w:rPr>
        <w:t>–</w:t>
      </w:r>
      <w:r w:rsidRPr="006E7967">
        <w:rPr>
          <w:rFonts w:ascii="Albertus Nova Light" w:hAnsi="Albertus Nova Light"/>
          <w:sz w:val="25"/>
          <w:szCs w:val="25"/>
        </w:rPr>
        <w:t xml:space="preserve"> listę utworów – według wzoru stanowiącego załącznik nr 3 do niniejszego Regulaminu.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Kandydat jest oceniany przez każdego członka komisji rekrutacyjnej w części praktycznej i w części </w:t>
      </w:r>
      <w:r w:rsidR="006E7967">
        <w:rPr>
          <w:rFonts w:ascii="Albertus Nova Light" w:hAnsi="Albertus Nova Light"/>
          <w:sz w:val="25"/>
          <w:szCs w:val="25"/>
        </w:rPr>
        <w:t>teoretycznej/ustnej w skali od 0 do 25 punktów, a </w:t>
      </w:r>
      <w:r w:rsidRPr="006E7967">
        <w:rPr>
          <w:rFonts w:ascii="Albertus Nova Light" w:hAnsi="Albertus Nova Light"/>
          <w:sz w:val="25"/>
          <w:szCs w:val="25"/>
        </w:rPr>
        <w:t xml:space="preserve">wynik egzaminu jest obliczany jako średnia arytmetyczna punktów uzyskanych przez kandydata (suma punktów dzielona przez liczbę członków komisji).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Kandydat zostaje zakwalifikowany do przyjęcia w przypadku łącznego uzyskania wyników nie niższych niż:</w:t>
      </w:r>
    </w:p>
    <w:p w:rsidR="00A46E0D" w:rsidRPr="006E7967" w:rsidRDefault="00A46E0D" w:rsidP="00A46E0D">
      <w:pPr>
        <w:pStyle w:val="Domylne"/>
        <w:numPr>
          <w:ilvl w:val="0"/>
          <w:numId w:val="7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16 punktów w części praktycznej; </w:t>
      </w:r>
    </w:p>
    <w:p w:rsidR="00A46E0D" w:rsidRPr="006E7967" w:rsidRDefault="00A46E0D" w:rsidP="00A46E0D">
      <w:pPr>
        <w:pStyle w:val="Domylne"/>
        <w:numPr>
          <w:ilvl w:val="0"/>
          <w:numId w:val="7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lastRenderedPageBreak/>
        <w:t xml:space="preserve">16 punktów w części </w:t>
      </w:r>
      <w:r w:rsidR="006E7967">
        <w:rPr>
          <w:rFonts w:ascii="Albertus Nova Light" w:hAnsi="Albertus Nova Light"/>
          <w:color w:val="auto"/>
          <w:sz w:val="25"/>
          <w:szCs w:val="25"/>
        </w:rPr>
        <w:t>teoretycznej/</w:t>
      </w:r>
      <w:r w:rsidRPr="006E7967">
        <w:rPr>
          <w:rFonts w:ascii="Albertus Nova Light" w:hAnsi="Albertus Nova Light"/>
          <w:color w:val="auto"/>
          <w:sz w:val="25"/>
          <w:szCs w:val="25"/>
        </w:rPr>
        <w:t xml:space="preserve">ustnej.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 wstępny ma charakter konkursowy. W pierwszej kolejności do Szkoły przyjmowani są kandydaci, którzy uzyskali najwyższą p</w:t>
      </w:r>
      <w:r w:rsidR="006E7967">
        <w:rPr>
          <w:rFonts w:ascii="Albertus Nova Light" w:hAnsi="Albertus Nova Light"/>
          <w:sz w:val="25"/>
          <w:szCs w:val="25"/>
        </w:rPr>
        <w:t>unktację z </w:t>
      </w:r>
      <w:r w:rsidRPr="006E7967">
        <w:rPr>
          <w:rFonts w:ascii="Albertus Nova Light" w:hAnsi="Albertus Nova Light"/>
          <w:sz w:val="25"/>
          <w:szCs w:val="25"/>
        </w:rPr>
        <w:t xml:space="preserve">części praktycznej. </w:t>
      </w: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3.</w:t>
      </w:r>
    </w:p>
    <w:p w:rsidR="00A46E0D" w:rsidRPr="006E7967" w:rsidRDefault="00A46E0D" w:rsidP="00A46E0D">
      <w:pPr>
        <w:pStyle w:val="Domylne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 xml:space="preserve">Rekrutacja do klas wyższych niż pierwsza </w:t>
      </w:r>
    </w:p>
    <w:p w:rsidR="00A46E0D" w:rsidRPr="006E7967" w:rsidRDefault="00A46E0D" w:rsidP="00A46E0D">
      <w:pPr>
        <w:pStyle w:val="Domylne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oraz przechodzenie z jednej szkoły do drugiej</w:t>
      </w: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3"/>
          <w:szCs w:val="23"/>
        </w:rPr>
      </w:pP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Dla kandydata ubiegającego się o przyjęcie do klasy wyższej niż pierwsza przeprowadza się egzamin kwalifikacyjny, który ma na celu sprawdzenie, czy predyspozycje i poziom umiejętności kandydata odpowiadają programowi klasy do której kandydat ma być przyjęty.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Warunkiem przeprowadzenia egzaminu kwalifikacyjnego jest posiadanie przez Szkołę możliwości przyjęcia kandydata.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Egzamin kwalifikacyjny przeprowadza komisja kwalifikacyjna powoływana spośród nauczycieli przez Dyrektora Szkoły, który wyznacza jej skład, przewodniczącego oraz zadania członków komisji.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Forma egzaminu kwalifikacyjnego i zadania stawiane przed kandydatem podczas egzaminu są ustalane indywidualnie w odniesieniu do każdego kandydata, przy czym zakres zadań nie może wykraczać poza materiał dydaktyczny klasy, do której kandydat ma zostać przyjęty.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Z przebiegu egzaminu kwalifikacyjnego komisja kwalifikacyjna sporządza protokół zawierający w szczególności ocenę predyspozycji i poziomu umiejętności kandydata. Komisja przekazuje protokół Dyrektorowi Szkoły, który na jego podstawie podejmuje decyzję o przyjęciu kandydata do klasy wyższej niż pierwsza.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szczegółowych zadań komisji kwalifikacyjnej należy: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zawiadomienie kandydata o terminie egzaminu kwalifikacyjnego oraz  poinformowanie go o warunkach przeprowadzenia oraz o tematycznym zakresie egzaminu kwalifikacyjnego;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sporz</w:t>
      </w:r>
      <w:r w:rsidRPr="006E7967">
        <w:rPr>
          <w:rFonts w:ascii="Albertus Nova Light" w:hAnsi="Albertus Nova Light"/>
          <w:sz w:val="25"/>
          <w:szCs w:val="25"/>
        </w:rPr>
        <w:t xml:space="preserve">ądzenie protokołu przeprowadzonego egzaminu kwalifikacyjnego zawierającego w szczególności ocenę predyspozycji i poziomu umiejętności kandydata;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przekazanie protoko</w:t>
      </w:r>
      <w:r w:rsidRPr="006E7967">
        <w:rPr>
          <w:rFonts w:ascii="Albertus Nova Light" w:hAnsi="Albertus Nova Light"/>
          <w:sz w:val="25"/>
          <w:szCs w:val="25"/>
        </w:rPr>
        <w:t xml:space="preserve">łu Dyrektorowi Szkoły.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Kandydat jest zobowiązany do złożenia dokum</w:t>
      </w:r>
      <w:r w:rsidR="006E7967">
        <w:rPr>
          <w:rFonts w:ascii="Albertus Nova Light" w:hAnsi="Albertus Nova Light"/>
          <w:sz w:val="25"/>
          <w:szCs w:val="25"/>
        </w:rPr>
        <w:t>entów aplikacyjnych, o </w:t>
      </w:r>
      <w:r w:rsidRPr="006E7967">
        <w:rPr>
          <w:rFonts w:ascii="Albertus Nova Light" w:hAnsi="Albertus Nova Light"/>
          <w:sz w:val="25"/>
          <w:szCs w:val="25"/>
        </w:rPr>
        <w:t xml:space="preserve">których mowa niniejszym regulaminie.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uzasadnionych przypadkach, w szczególności w przypadku zmiany miejsca zamieszkania ucznia i przechodzenia ucznia z innej szkoły muzycznej </w:t>
      </w:r>
      <w:r w:rsidRPr="006E7967">
        <w:rPr>
          <w:rFonts w:ascii="Albertus Nova Light" w:hAnsi="Albertus Nova Light"/>
          <w:sz w:val="25"/>
          <w:szCs w:val="25"/>
        </w:rPr>
        <w:lastRenderedPageBreak/>
        <w:t>II stopnia, uczeń może być przyjęty do szkoły w ciągu r</w:t>
      </w:r>
      <w:r w:rsidR="006E7967">
        <w:rPr>
          <w:rFonts w:ascii="Albertus Nova Light" w:hAnsi="Albertus Nova Light"/>
          <w:sz w:val="25"/>
          <w:szCs w:val="25"/>
        </w:rPr>
        <w:t>oku szkolnego, z </w:t>
      </w:r>
      <w:r w:rsidRPr="006E7967">
        <w:rPr>
          <w:rFonts w:ascii="Albertus Nova Light" w:hAnsi="Albertus Nova Light"/>
          <w:sz w:val="25"/>
          <w:szCs w:val="25"/>
        </w:rPr>
        <w:t xml:space="preserve">zachowaniem przepisów niniejszego regulaminu w zakresie przeprowadzenia egzaminu kwalifikacyjnego, jak również przepisów dotyczących obowiązku złożenia dokumentów aplikacyjnych.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Różnice programowe z zajęć edukacyjnych wynikające z okolicz</w:t>
      </w:r>
      <w:r w:rsidR="006E7967">
        <w:rPr>
          <w:rFonts w:ascii="Albertus Nova Light" w:hAnsi="Albertus Nova Light"/>
          <w:sz w:val="25"/>
          <w:szCs w:val="25"/>
        </w:rPr>
        <w:t>ności, o </w:t>
      </w:r>
      <w:r w:rsidRPr="006E7967">
        <w:rPr>
          <w:rFonts w:ascii="Albertus Nova Light" w:hAnsi="Albertus Nova Light"/>
          <w:sz w:val="25"/>
          <w:szCs w:val="25"/>
        </w:rPr>
        <w:t>których mowa w niniejszym rozdziale, uczeń uzupełnia na warunkach ustalonych przez nauczycieli prowadzących dane zajęcia edukacyjne.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3"/>
          <w:szCs w:val="23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4.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Postanowienia końcowe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</w:p>
    <w:p w:rsidR="00A46E0D" w:rsidRPr="006E7967" w:rsidRDefault="00A46E0D" w:rsidP="006E7967">
      <w:pPr>
        <w:pStyle w:val="Domylne"/>
        <w:numPr>
          <w:ilvl w:val="0"/>
          <w:numId w:val="10"/>
        </w:numPr>
        <w:spacing w:after="240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Szkoła prowadzi dla kandydatów nieodpłatne poradnictwo w zakresie informowania o  zasadach rekrutacji, programie kształcenia i warunkach nauki. Informacji udziela Sekretariat Szkoły.</w:t>
      </w:r>
    </w:p>
    <w:p w:rsidR="00A46E0D" w:rsidRPr="006E7967" w:rsidRDefault="00A46E0D" w:rsidP="006E7967">
      <w:pPr>
        <w:pStyle w:val="Domylne"/>
        <w:numPr>
          <w:ilvl w:val="0"/>
          <w:numId w:val="10"/>
        </w:numPr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Szkoła może zapewnić akompaniatora dla kandydata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 (instrumentalisty)</w:t>
      </w:r>
      <w:r w:rsidR="006E7967">
        <w:rPr>
          <w:rFonts w:ascii="Albertus Nova Light" w:hAnsi="Albertus Nova Light"/>
          <w:sz w:val="25"/>
          <w:szCs w:val="25"/>
        </w:rPr>
        <w:t xml:space="preserve"> w </w:t>
      </w:r>
      <w:r w:rsidRPr="006E7967">
        <w:rPr>
          <w:rFonts w:ascii="Albertus Nova Light" w:hAnsi="Albertus Nova Light"/>
          <w:sz w:val="25"/>
          <w:szCs w:val="25"/>
        </w:rPr>
        <w:t>czasie części praktycznej egzaminu wstępnego lub egzaminu kwalifikacyjnego, pod warunkiem, że zostaną przedłożone nuty dla akompaniatora w terminie nie krótszym niż 3 tygodnie przed datą egzaminu.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 Jednakże ze względów organizacyjnych i wykonawczych preferowany jest wstęp solo lub z własnym akompaniatorem.</w:t>
      </w:r>
    </w:p>
    <w:sectPr w:rsidR="00A46E0D" w:rsidRPr="006E79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38" w:rsidRDefault="002D3038" w:rsidP="006E0440">
      <w:r>
        <w:separator/>
      </w:r>
    </w:p>
  </w:endnote>
  <w:endnote w:type="continuationSeparator" w:id="0">
    <w:p w:rsidR="002D3038" w:rsidRDefault="002D3038" w:rsidP="006E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lbertus Nova Light">
    <w:panose1 w:val="020E0403040304020304"/>
    <w:charset w:val="EE"/>
    <w:family w:val="swiss"/>
    <w:pitch w:val="variable"/>
    <w:sig w:usb0="A00002E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23098"/>
      <w:docPartObj>
        <w:docPartGallery w:val="Page Numbers (Bottom of Page)"/>
        <w:docPartUnique/>
      </w:docPartObj>
    </w:sdtPr>
    <w:sdtEndPr/>
    <w:sdtContent>
      <w:p w:rsidR="006E0440" w:rsidRDefault="006E04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DE" w:rsidRPr="001556DE">
          <w:rPr>
            <w:noProof/>
            <w:lang w:val="pl-PL"/>
          </w:rPr>
          <w:t>8</w:t>
        </w:r>
        <w:r>
          <w:fldChar w:fldCharType="end"/>
        </w:r>
      </w:p>
    </w:sdtContent>
  </w:sdt>
  <w:p w:rsidR="006E0440" w:rsidRDefault="006E0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38" w:rsidRDefault="002D3038" w:rsidP="006E0440">
      <w:r>
        <w:separator/>
      </w:r>
    </w:p>
  </w:footnote>
  <w:footnote w:type="continuationSeparator" w:id="0">
    <w:p w:rsidR="002D3038" w:rsidRDefault="002D3038" w:rsidP="006E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91"/>
    <w:multiLevelType w:val="hybridMultilevel"/>
    <w:tmpl w:val="10282708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327"/>
    <w:multiLevelType w:val="hybridMultilevel"/>
    <w:tmpl w:val="42B22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06DCD"/>
    <w:multiLevelType w:val="hybridMultilevel"/>
    <w:tmpl w:val="84E0E4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F7AEE"/>
    <w:multiLevelType w:val="hybridMultilevel"/>
    <w:tmpl w:val="BE2C500C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57E1"/>
    <w:multiLevelType w:val="hybridMultilevel"/>
    <w:tmpl w:val="7E643D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93155"/>
    <w:multiLevelType w:val="hybridMultilevel"/>
    <w:tmpl w:val="EECA53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6E39A8"/>
    <w:multiLevelType w:val="hybridMultilevel"/>
    <w:tmpl w:val="A18E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7C67B8">
      <w:start w:val="1"/>
      <w:numFmt w:val="lowerLetter"/>
      <w:lvlText w:val="%2)"/>
      <w:lvlJc w:val="left"/>
      <w:pPr>
        <w:ind w:left="1440" w:hanging="360"/>
      </w:pPr>
      <w:rPr>
        <w:rFonts w:eastAsia="Arial Unicode MS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E50B3"/>
    <w:multiLevelType w:val="hybridMultilevel"/>
    <w:tmpl w:val="A342B330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C37"/>
    <w:multiLevelType w:val="hybridMultilevel"/>
    <w:tmpl w:val="8E749ED0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90C0BDFA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1020A"/>
    <w:multiLevelType w:val="hybridMultilevel"/>
    <w:tmpl w:val="506CB0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E1248"/>
    <w:multiLevelType w:val="hybridMultilevel"/>
    <w:tmpl w:val="1F90633A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053A"/>
    <w:multiLevelType w:val="hybridMultilevel"/>
    <w:tmpl w:val="AD5AED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0D"/>
    <w:rsid w:val="00047F00"/>
    <w:rsid w:val="000675F5"/>
    <w:rsid w:val="001556DE"/>
    <w:rsid w:val="001E3EC3"/>
    <w:rsid w:val="002921A3"/>
    <w:rsid w:val="002D3038"/>
    <w:rsid w:val="002D61A3"/>
    <w:rsid w:val="00400CDE"/>
    <w:rsid w:val="00415E13"/>
    <w:rsid w:val="00440E17"/>
    <w:rsid w:val="004B099F"/>
    <w:rsid w:val="005209C0"/>
    <w:rsid w:val="005A7723"/>
    <w:rsid w:val="006169AD"/>
    <w:rsid w:val="00646BB2"/>
    <w:rsid w:val="0067348E"/>
    <w:rsid w:val="006E0440"/>
    <w:rsid w:val="006E7967"/>
    <w:rsid w:val="00746D65"/>
    <w:rsid w:val="00804153"/>
    <w:rsid w:val="008C2DC1"/>
    <w:rsid w:val="009655A2"/>
    <w:rsid w:val="00A238B9"/>
    <w:rsid w:val="00A46E0D"/>
    <w:rsid w:val="00BC0FB7"/>
    <w:rsid w:val="00BF2A9E"/>
    <w:rsid w:val="00CD6FC9"/>
    <w:rsid w:val="00D329E7"/>
    <w:rsid w:val="00D46F31"/>
    <w:rsid w:val="00E2660E"/>
    <w:rsid w:val="00E700F0"/>
    <w:rsid w:val="00E974D4"/>
    <w:rsid w:val="00ED7171"/>
    <w:rsid w:val="00F5011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D080"/>
  <w15:chartTrackingRefBased/>
  <w15:docId w15:val="{3F66EBE7-8283-4F96-8268-96230879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0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E0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44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1975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ASM2</dc:creator>
  <cp:keywords/>
  <dc:description/>
  <cp:lastModifiedBy>Sekretariat ASM2</cp:lastModifiedBy>
  <cp:revision>2</cp:revision>
  <cp:lastPrinted>2024-03-01T16:14:00Z</cp:lastPrinted>
  <dcterms:created xsi:type="dcterms:W3CDTF">2026-06-12T12:29:00Z</dcterms:created>
  <dcterms:modified xsi:type="dcterms:W3CDTF">2026-06-12T12:29:00Z</dcterms:modified>
</cp:coreProperties>
</file>